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403C76" w14:textId="6B135C82" w:rsidR="0098714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 </w:t>
      </w:r>
      <w:r>
        <w:rPr>
          <w:rFonts w:ascii="Segoe UI" w:hAnsi="Segoe UI" w:cs="Segoe UI"/>
          <w:color w:val="24292E"/>
          <w:sz w:val="21"/>
          <w:szCs w:val="21"/>
        </w:rPr>
        <w:t xml:space="preserve"> incentives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It's about TIME  </w:t>
      </w:r>
    </w:p>
    <w:p w14:paraId="645C5C0C"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THESIS: All things internet, internet of programmable money are formed using:</w:t>
      </w:r>
    </w:p>
    <w:p w14:paraId="464428C0"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Time epochs created by oscillating quartz crystal based silicon chips</w:t>
      </w:r>
    </w:p>
    <w:p w14:paraId="3FDC3946"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Syntax used / not used as programming instructions during epoch time cycles</w:t>
      </w:r>
    </w:p>
    <w:p w14:paraId="7E8DFF0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287CBBA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PROPOSAL: Code Eco sustainable incentives into programmable economic system of systems engineering framework reusing / leveraging NATO systems of systems engineering best practice.</w:t>
      </w:r>
    </w:p>
    <w:p w14:paraId="5436E97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1. Reuse OPSCODE brevity codes mapped to message symbol sets enabling Artificial Intelligence / human interaction ( i.e., man — machine interface).</w:t>
      </w:r>
    </w:p>
    <w:p w14:paraId="59A7CCED"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2. Apply lessons learned (bandwidth discipline, interoperability, OPTEMPO sync cycles... intrinsic to NATO SOP swords to plowshares following German military proposal use cases circa 2003.</w:t>
      </w:r>
    </w:p>
    <w:p w14:paraId="1894B41B" w14:textId="4ED579B9" w:rsidR="00D23C4A" w:rsidRDefault="00D23C4A"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wheel.</w:t>
      </w:r>
    </w:p>
    <w:p w14:paraId="285E0AA6" w14:textId="460F720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w:t>
      </w:r>
      <w:r w:rsidR="00D23C4A">
        <w:rPr>
          <w:rFonts w:ascii="Segoe UI" w:hAnsi="Segoe UI" w:cs="Segoe UI"/>
          <w:color w:val="24292E"/>
          <w:sz w:val="21"/>
          <w:szCs w:val="21"/>
        </w:rPr>
        <w:t xml:space="preserve"> goals.</w:t>
      </w:r>
    </w:p>
    <w:p w14:paraId="3ACB470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F26A77">
        <w:rPr>
          <w:rFonts w:ascii="Segoe UI" w:hAnsi="Segoe UI" w:cs="Segoe UI"/>
          <w:b/>
          <w:bCs/>
          <w:color w:val="24292E"/>
          <w:sz w:val="21"/>
          <w:szCs w:val="21"/>
        </w:rPr>
        <w:t>PROJECT BEACON</w:t>
      </w:r>
      <w:r>
        <w:rPr>
          <w:rFonts w:ascii="Segoe UI" w:hAnsi="Segoe UI" w:cs="Segoe UI"/>
          <w:color w:val="24292E"/>
          <w:sz w:val="21"/>
          <w:szCs w:val="21"/>
        </w:rPr>
        <w:t>: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3702D96"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distributed system of systems engineering signaling -telemetry temporal, geo-spatial, semantic - syntactic sync and consensus foundation framework. A an adaptive procedural template checklist of tools, algorithms, cryptographic modules, it supports DAAE Distributed Autonomous Automated Economy Eco - Economic Heartbeat.</w:t>
      </w:r>
    </w:p>
    <w:p w14:paraId="6276B9AB" w14:textId="77777777" w:rsidR="00570439"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 Heart Beacon Cycle is an adaptive procedural template checklist of things, processes, tools, building blocks useful to form, maintain Eco-responsible trade federations. Each item in the procedural template checklist links to a detailed treatise. </w:t>
      </w:r>
    </w:p>
    <w:p w14:paraId="219191C3" w14:textId="280853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We can synchronize ourselves, our cities, towns, cyber-communities in time — space for a common purpose: shared, common, ecologically sound, responsible econometrics. </w:t>
      </w:r>
    </w:p>
    <w:p w14:paraId="6891972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w:t>
      </w:r>
    </w:p>
    <w:p w14:paraId="34602DD9"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This course of action in challenging times  involves reuse of over 300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 Think of this as a system of systems tool to accelerate an EIN Earth Intelligence Net – see Project #UNRIG for mor information.</w:t>
      </w:r>
    </w:p>
    <w:p w14:paraId="68CBBBA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w:t>
      </w:r>
    </w:p>
    <w:p w14:paraId="3E49AB20" w14:textId="340E6A1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 sustainable incentives integral to an Economic system of systems SoS engineering framework used by NATO for decades. Digital Nations need an (Eco sustainable) Economic Heartbeat &amp; a consistent syntax lexicon library</w:t>
      </w:r>
      <w:r>
        <w:rPr>
          <w:rFonts w:ascii="Segoe UI Emoji" w:hAnsi="Segoe UI Emoji" w:cs="Segoe UI Emoji"/>
          <w:color w:val="24292E"/>
          <w:sz w:val="21"/>
          <w:szCs w:val="21"/>
        </w:rPr>
        <w:t>.</w:t>
      </w:r>
      <w:r w:rsidR="00570439">
        <w:rPr>
          <w:rFonts w:ascii="Segoe UI" w:hAnsi="Segoe UI" w:cs="Segoe UI"/>
          <w:color w:val="24292E"/>
          <w:sz w:val="21"/>
          <w:szCs w:val="21"/>
        </w:rPr>
        <w:t xml:space="preserve"> </w:t>
      </w:r>
      <w:r>
        <w:rPr>
          <w:rFonts w:ascii="Segoe UI" w:hAnsi="Segoe UI" w:cs="Segoe UI"/>
          <w:color w:val="24292E"/>
          <w:sz w:val="21"/>
          <w:szCs w:val="21"/>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7" w:history="1">
        <w:r>
          <w:rPr>
            <w:rStyle w:val="Hyperlink"/>
            <w:rFonts w:ascii="Segoe UI" w:hAnsi="Segoe UI" w:cs="Segoe UI"/>
            <w:color w:val="0366D6"/>
            <w:sz w:val="21"/>
            <w:szCs w:val="21"/>
          </w:rPr>
          <w:t>http://robertdavidsteele.com</w:t>
        </w:r>
      </w:hyperlink>
    </w:p>
    <w:p w14:paraId="2B36CCDC" w14:textId="248C625B"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Economic #RESET is a mathematical certainty. Do we RESET the global system of systems as is or will we re-engineer using NATO system of systems engineering standing on the shoulders of giants?</w:t>
      </w:r>
    </w:p>
    <w:p w14:paraId="705DCC6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w:t>
      </w:r>
      <w:r w:rsidRPr="00BC01F8">
        <w:rPr>
          <w:rFonts w:ascii="Segoe UI" w:hAnsi="Segoe UI" w:cs="Segoe UI"/>
          <w:color w:val="24292E"/>
          <w:sz w:val="21"/>
          <w:szCs w:val="21"/>
        </w:rPr>
        <w:t xml:space="preserve"> </w:t>
      </w:r>
      <w:r>
        <w:rPr>
          <w:rFonts w:ascii="Segoe UI" w:hAnsi="Segoe UI" w:cs="Segoe UI"/>
          <w:color w:val="24292E"/>
          <w:sz w:val="21"/>
          <w:szCs w:val="21"/>
        </w:rPr>
        <w:t>An ecologically sustainable economic heartbeat is needed. Why wait until crisis, DEFCON 2 stage?</w:t>
      </w:r>
    </w:p>
    <w:p w14:paraId="5977FD0F" w14:textId="0F013AC2"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D71A85">
        <w:rPr>
          <w:rFonts w:ascii="Segoe UI" w:hAnsi="Segoe UI" w:cs="Segoe UI"/>
          <w:b/>
          <w:bCs/>
          <w:color w:val="24292E"/>
          <w:sz w:val="21"/>
          <w:szCs w:val="21"/>
        </w:rPr>
        <w:t>IF</w:t>
      </w:r>
      <w:r>
        <w:rPr>
          <w:rFonts w:ascii="Segoe UI" w:hAnsi="Segoe UI" w:cs="Segoe UI"/>
          <w:color w:val="24292E"/>
          <w:sz w:val="21"/>
          <w:szCs w:val="21"/>
        </w:rPr>
        <w:t xml:space="preserve"> climate change causes a drop in crop commodity by 20–25 % while population grows, </w:t>
      </w:r>
      <w:r w:rsidRPr="00D71A85">
        <w:rPr>
          <w:rFonts w:ascii="Segoe UI" w:hAnsi="Segoe UI" w:cs="Segoe UI"/>
          <w:b/>
          <w:bCs/>
          <w:color w:val="24292E"/>
          <w:sz w:val="21"/>
          <w:szCs w:val="21"/>
        </w:rPr>
        <w:t>THEN</w:t>
      </w:r>
      <w:r>
        <w:rPr>
          <w:rFonts w:ascii="Segoe UI" w:hAnsi="Segoe UI" w:cs="Segoe UI"/>
          <w:color w:val="24292E"/>
          <w:sz w:val="21"/>
          <w:szCs w:val="21"/>
        </w:rPr>
        <w:t xml:space="preserve"> this condition will become a matter of national security. THEN this will require revisiting Belgian Economist Bernard Lietaer’s TRC Trade Reference Currency </w:t>
      </w:r>
      <w:r w:rsidRPr="00D71A85">
        <w:rPr>
          <w:rFonts w:ascii="Segoe UI" w:hAnsi="Segoe UI" w:cs="Segoe UI"/>
          <w:b/>
          <w:bCs/>
          <w:color w:val="24292E"/>
          <w:sz w:val="21"/>
          <w:szCs w:val="21"/>
        </w:rPr>
        <w:t>ELSE</w:t>
      </w:r>
      <w:r>
        <w:rPr>
          <w:rFonts w:ascii="Segoe UI" w:hAnsi="Segoe UI" w:cs="Segoe UI"/>
          <w:color w:val="24292E"/>
          <w:sz w:val="21"/>
          <w:szCs w:val="21"/>
        </w:rPr>
        <w:t xml:space="preserve"> face &gt;socio economic chaos </w:t>
      </w:r>
      <w:r w:rsidR="00346BAD">
        <w:rPr>
          <w:rFonts w:ascii="Segoe UI" w:hAnsi="Segoe UI" w:cs="Segoe UI"/>
          <w:color w:val="24292E"/>
          <w:sz w:val="21"/>
          <w:szCs w:val="21"/>
        </w:rPr>
        <w:t xml:space="preserve">TERRA Trade Reference Currency by Economist Bernard Lietaer </w:t>
      </w:r>
      <w:r>
        <w:rPr>
          <w:rFonts w:ascii="Segoe UI" w:hAnsi="Segoe UI" w:cs="Segoe UI"/>
          <w:color w:val="24292E"/>
          <w:sz w:val="21"/>
          <w:szCs w:val="21"/>
        </w:rPr>
        <w:t>LINK </w:t>
      </w:r>
      <w:hyperlink r:id="rId8" w:history="1">
        <w:r>
          <w:rPr>
            <w:rStyle w:val="Hyperlink"/>
            <w:rFonts w:ascii="Segoe UI" w:hAnsi="Segoe UI" w:cs="Segoe UI"/>
            <w:color w:val="0366D6"/>
            <w:sz w:val="21"/>
            <w:szCs w:val="21"/>
          </w:rPr>
          <w:t>http://lietaer.com/2010/01/terra/</w:t>
        </w:r>
      </w:hyperlink>
      <w:r>
        <w:rPr>
          <w:rFonts w:ascii="Segoe UI" w:hAnsi="Segoe UI" w:cs="Segoe UI"/>
          <w:color w:val="24292E"/>
          <w:sz w:val="21"/>
          <w:szCs w:val="21"/>
        </w:rPr>
        <w:t xml:space="preserve">  </w:t>
      </w:r>
    </w:p>
    <w:p w14:paraId="6B3420B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49D7AE0C"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System of Systems Engineering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It is time to build a new economic system of systems framework. </w:t>
      </w:r>
    </w:p>
    <w:p w14:paraId="723CEA9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All things internet, net of money blockchain cryptocurrencies are formed by unicast, multicast, anycast. Programmable money’s improvements are in cryptography. The term DAO Distributed Autonomous Organization was coined by the RAND Corporation circa 2000. </w:t>
      </w:r>
    </w:p>
    <w:p w14:paraId="2600495F"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Nobel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9" w:history="1">
        <w:r>
          <w:rPr>
            <w:rStyle w:val="Hyperlink"/>
            <w:rFonts w:ascii="Segoe UI" w:hAnsi="Segoe UI" w:cs="Segoe UI"/>
            <w:color w:val="0366D6"/>
            <w:sz w:val="21"/>
            <w:szCs w:val="21"/>
          </w:rPr>
          <w:t>http://www.investopedia.com/terms/k/k-percent-rule.asp</w:t>
        </w:r>
      </w:hyperlink>
    </w:p>
    <w:p w14:paraId="740B8312"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HEARTBEAT SCOP Administrative Interface as an Internet, net of Money configuration tool. SCOP is a tool that exemplifies how the internet really works.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w:t>
      </w:r>
    </w:p>
    <w:p w14:paraId="40F97668" w14:textId="5E6CAC06" w:rsidR="0098714F" w:rsidRP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Project Task: form federations of Distributed, Autonomous Organizations DAO communities, states, sovereign nations using an adaptive procedural template checklist promoting synchronization among geo-spatially and temporally dispersed groups</w:t>
      </w:r>
      <w:r w:rsidR="00B12B85">
        <w:rPr>
          <w:rFonts w:ascii="Segoe UI" w:hAnsi="Segoe UI" w:cs="Segoe UI"/>
          <w:color w:val="24292E"/>
          <w:sz w:val="21"/>
          <w:szCs w:val="21"/>
        </w:rPr>
        <w:t xml:space="preserve"> using a common syntax – symbol set lexicon</w:t>
      </w:r>
      <w:r>
        <w:rPr>
          <w:rFonts w:ascii="Segoe UI" w:hAnsi="Segoe UI" w:cs="Segoe UI"/>
          <w:color w:val="24292E"/>
          <w:sz w:val="21"/>
          <w:szCs w:val="21"/>
        </w:rPr>
        <w:t>. Federated groups activities are synchronized geo-spatially across time - space to achieve synergy, synchronicity of events orchestrated from micro to macro cycles from grassroots to capitals.</w:t>
      </w:r>
    </w:p>
    <w:p w14:paraId="24FD7142" w14:textId="316313C0" w:rsidR="00C11C53" w:rsidRDefault="002330C4"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Heart Beacon Cycle Time – Space Meter: </w:t>
      </w:r>
      <w:r w:rsidR="00C11C53" w:rsidRPr="00065A36">
        <w:rPr>
          <w:rFonts w:ascii="Arial" w:hAnsi="Arial" w:cs="Arial"/>
          <w:color w:val="24292E"/>
        </w:rPr>
        <w:t>One method fits many</w:t>
      </w:r>
      <w:r>
        <w:rPr>
          <w:rFonts w:ascii="Arial" w:hAnsi="Arial" w:cs="Arial"/>
          <w:color w:val="24292E"/>
        </w:rPr>
        <w:t xml:space="preserve"> </w:t>
      </w:r>
      <w:r w:rsidR="00C11C53" w:rsidRPr="00065A36">
        <w:rPr>
          <w:rFonts w:ascii="Arial" w:hAnsi="Arial" w:cs="Arial"/>
          <w:color w:val="24292E"/>
        </w:rPr>
        <w:t>not one size fits all</w:t>
      </w:r>
    </w:p>
    <w:p w14:paraId="14906587" w14:textId="0293AFA2" w:rsidR="00E67A15" w:rsidRDefault="00E67A15" w:rsidP="00C11C53">
      <w:pPr>
        <w:pStyle w:val="NormalWeb"/>
        <w:shd w:val="clear" w:color="auto" w:fill="FFFFFF"/>
        <w:spacing w:before="0" w:beforeAutospacing="0"/>
        <w:rPr>
          <w:rFonts w:ascii="Arial" w:hAnsi="Arial" w:cs="Arial"/>
          <w:color w:val="24292E"/>
        </w:rPr>
      </w:pPr>
    </w:p>
    <w:p w14:paraId="76C5872E" w14:textId="12DFEBCC" w:rsidR="00E67A15" w:rsidRDefault="00E67A15" w:rsidP="00C11C53">
      <w:pPr>
        <w:pStyle w:val="NormalWeb"/>
        <w:shd w:val="clear" w:color="auto" w:fill="FFFFFF"/>
        <w:spacing w:before="0" w:beforeAutospacing="0"/>
        <w:rPr>
          <w:rFonts w:ascii="Arial" w:hAnsi="Arial" w:cs="Arial"/>
          <w:color w:val="24292E"/>
        </w:rPr>
      </w:pPr>
    </w:p>
    <w:p w14:paraId="3365B3DF" w14:textId="40E0AC2F" w:rsidR="00E67A15" w:rsidRDefault="004879F0"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063A5DFF" wp14:editId="47AD5913">
            <wp:extent cx="5943600" cy="3343275"/>
            <wp:effectExtent l="0" t="0" r="0" b="952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o_Econ_Epochs.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90B973" w14:textId="38A605D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Fig 1: Eco sustainable Economic Epochs coded into a systems framework</w:t>
      </w:r>
    </w:p>
    <w:p w14:paraId="27AA3FDA" w14:textId="026C9BE4" w:rsidR="0001363F" w:rsidRDefault="00A01BE3"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1BA52687" wp14:editId="1F918713">
            <wp:extent cx="5943600" cy="2586990"/>
            <wp:effectExtent l="0" t="0" r="0" b="3810"/>
            <wp:docPr id="2" name="Picture 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_Banner_no_border.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586990"/>
                    </a:xfrm>
                    <a:prstGeom prst="rect">
                      <a:avLst/>
                    </a:prstGeom>
                  </pic:spPr>
                </pic:pic>
              </a:graphicData>
            </a:graphic>
          </wp:inline>
        </w:drawing>
      </w:r>
    </w:p>
    <w:p w14:paraId="64864679" w14:textId="782474F3"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r w:rsidR="00EC0862">
        <w:rPr>
          <w:rFonts w:ascii="Arial" w:hAnsi="Arial" w:cs="Arial"/>
          <w:color w:val="24292E"/>
        </w:rPr>
        <w:t xml:space="preserve">incentives </w:t>
      </w:r>
      <w:r>
        <w:rPr>
          <w:rFonts w:ascii="Arial" w:hAnsi="Arial" w:cs="Arial"/>
          <w:color w:val="24292E"/>
        </w:rPr>
        <w:t xml:space="preserve"> coded i</w:t>
      </w:r>
      <w:r w:rsidR="00EC0862">
        <w:rPr>
          <w:rFonts w:ascii="Arial" w:hAnsi="Arial" w:cs="Arial"/>
          <w:color w:val="24292E"/>
        </w:rPr>
        <w:t>nto a system of systems</w:t>
      </w:r>
      <w:r>
        <w:rPr>
          <w:rFonts w:ascii="Arial" w:hAnsi="Arial" w:cs="Arial"/>
          <w:color w:val="24292E"/>
        </w:rPr>
        <w:t xml:space="preserve"> economic framework</w:t>
      </w:r>
    </w:p>
    <w:p w14:paraId="6477137E" w14:textId="4733C54E" w:rsidR="00797A1F" w:rsidRDefault="00797A1F" w:rsidP="00C11C53">
      <w:pPr>
        <w:pStyle w:val="NormalWeb"/>
        <w:shd w:val="clear" w:color="auto" w:fill="FFFFFF"/>
        <w:spacing w:before="0" w:beforeAutospacing="0"/>
        <w:rPr>
          <w:rFonts w:ascii="Arial" w:hAnsi="Arial" w:cs="Arial"/>
          <w:color w:val="24292E"/>
        </w:rPr>
      </w:pP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26106C7A">
            <wp:extent cx="5943600" cy="3343275"/>
            <wp:effectExtent l="0" t="0" r="0" b="9525"/>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04AA09A">
            <wp:extent cx="5943600" cy="3343275"/>
            <wp:effectExtent l="19050" t="19050" r="19050" b="28575"/>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Figure 4:Time Epochs / Syntax: how the internet actually works: Unicast / Multicast IP</w:t>
      </w:r>
    </w:p>
    <w:p w14:paraId="00824568" w14:textId="3B4AC14A" w:rsidR="005410D5"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DE617EA" wp14:editId="1293DB53">
            <wp:extent cx="5943600" cy="4437380"/>
            <wp:effectExtent l="0" t="0" r="0" b="127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ensus_Algorithms.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4F9AB5E3" w14:textId="7F70778A"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18A6DE19" w14:textId="0375863D"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BE9051B" wp14:editId="1DD49C8D">
            <wp:extent cx="5943600" cy="248793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_Banner.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4EAB8303" w14:textId="67CEB178"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6: </w:t>
      </w:r>
      <w:r w:rsidR="00D33865">
        <w:rPr>
          <w:rFonts w:ascii="Arial" w:hAnsi="Arial" w:cs="Arial"/>
          <w:color w:val="24292E"/>
        </w:rPr>
        <w:t>B</w:t>
      </w:r>
      <w:r>
        <w:rPr>
          <w:rFonts w:ascii="Arial" w:hAnsi="Arial" w:cs="Arial"/>
          <w:color w:val="24292E"/>
        </w:rPr>
        <w:t xml:space="preserve">uilding blocks of </w:t>
      </w:r>
      <w:r w:rsidR="00D33865">
        <w:rPr>
          <w:rFonts w:ascii="Arial" w:hAnsi="Arial" w:cs="Arial"/>
          <w:color w:val="24292E"/>
        </w:rPr>
        <w:t xml:space="preserve">an </w:t>
      </w:r>
      <w:r>
        <w:rPr>
          <w:rFonts w:ascii="Arial" w:hAnsi="Arial" w:cs="Arial"/>
          <w:color w:val="24292E"/>
        </w:rPr>
        <w:t xml:space="preserve">adaptive procedural </w:t>
      </w:r>
      <w:r w:rsidR="00D33865">
        <w:rPr>
          <w:rFonts w:ascii="Arial" w:hAnsi="Arial" w:cs="Arial"/>
          <w:color w:val="24292E"/>
        </w:rPr>
        <w:t xml:space="preserve">template </w:t>
      </w:r>
      <w:r>
        <w:rPr>
          <w:rFonts w:ascii="Arial" w:hAnsi="Arial" w:cs="Arial"/>
          <w:color w:val="24292E"/>
        </w:rPr>
        <w:t>checklist</w:t>
      </w: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442225B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Fig 7: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0C73B5E6"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Fig 8: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2AEC28F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Figure 9: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PoS-based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(PoS) concept states that a person can mine or validate block transactions according to how many coins he or she holds. This means that the more </w:t>
      </w:r>
      <w:hyperlink r:id="rId19" w:history="1">
        <w:r w:rsidRPr="00337DEC">
          <w:rPr>
            <w:rStyle w:val="Hyperlink"/>
            <w:rFonts w:ascii="Arial" w:hAnsi="Arial" w:cs="Arial"/>
            <w:color w:val="2C40D0"/>
          </w:rPr>
          <w:t>Bitcoin</w:t>
        </w:r>
      </w:hyperlink>
      <w:r w:rsidRPr="00337DEC">
        <w:rPr>
          <w:rFonts w:ascii="Arial" w:hAnsi="Arial" w:cs="Arial"/>
          <w:color w:val="111111"/>
        </w:rPr>
        <w:t> or </w:t>
      </w:r>
      <w:hyperlink r:id="rId20"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21"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354EC8EB"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Figure 10: Proof of Elapsed Time POET  /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23"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Each node in the network is required to wait for a randomly chosen time period</w:t>
      </w:r>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15504E2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11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(PoW) system (or protocol, or function) is a consensus mechanism.It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25"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7ABD8D0"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 xml:space="preserve">Figure 12: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SegWit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27"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28"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4122835C"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13: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of 0 and 1; in other words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6238DC6A"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14: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31"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32" w:history="1">
        <w:r w:rsidRPr="00A526FE">
          <w:rPr>
            <w:rStyle w:val="Hyperlink"/>
            <w:rFonts w:ascii="Arial" w:hAnsi="Arial" w:cs="Arial"/>
            <w:sz w:val="25"/>
            <w:szCs w:val="25"/>
            <w:shd w:val="clear" w:color="auto" w:fill="FFFFFF"/>
          </w:rPr>
          <w:t>LINK</w:t>
        </w:r>
      </w:hyperlink>
    </w:p>
    <w:p w14:paraId="4B6BE059" w14:textId="63F00BBE" w:rsidR="00D57834" w:rsidRPr="00D57834" w:rsidRDefault="003272EA" w:rsidP="00AE462E">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Github: http://github.com/Beacon-Heart</w:t>
      </w:r>
    </w:p>
    <w:p w14:paraId="52F20563" w14:textId="77777777" w:rsidR="00476881" w:rsidRPr="00152F81" w:rsidRDefault="00476881" w:rsidP="00047A9A">
      <w:pPr>
        <w:shd w:val="clear" w:color="auto" w:fill="FFFFFF"/>
        <w:spacing w:after="100" w:afterAutospacing="1" w:line="240" w:lineRule="auto"/>
        <w:rPr>
          <w:rFonts w:ascii="Arial" w:eastAsia="Times New Roman" w:hAnsi="Arial" w:cs="Arial"/>
          <w:color w:val="111111"/>
          <w:sz w:val="24"/>
          <w:szCs w:val="24"/>
        </w:rPr>
      </w:pPr>
    </w:p>
    <w:p w14:paraId="280BF59B" w14:textId="77777777" w:rsidR="00047A9A" w:rsidRDefault="00047A9A" w:rsidP="00CB3831">
      <w:pPr>
        <w:shd w:val="clear" w:color="auto" w:fill="FFFFFF"/>
        <w:spacing w:after="240" w:line="240" w:lineRule="auto"/>
        <w:rPr>
          <w:rFonts w:ascii="Segoe UI" w:eastAsia="Times New Roman" w:hAnsi="Segoe UI" w:cs="Segoe UI"/>
          <w:color w:val="24292E"/>
          <w:sz w:val="24"/>
          <w:szCs w:val="24"/>
        </w:rPr>
      </w:pPr>
    </w:p>
    <w:p w14:paraId="2324A852" w14:textId="77777777" w:rsidR="00CB3831" w:rsidRPr="00B25D4D" w:rsidRDefault="00CB3831" w:rsidP="00B25D4D">
      <w:pPr>
        <w:shd w:val="clear" w:color="auto" w:fill="FFFFFF"/>
        <w:spacing w:after="240" w:line="240" w:lineRule="auto"/>
        <w:rPr>
          <w:rFonts w:ascii="Segoe UI" w:eastAsia="Times New Roman" w:hAnsi="Segoe UI" w:cs="Segoe UI"/>
          <w:color w:val="24292E"/>
          <w:sz w:val="24"/>
          <w:szCs w:val="24"/>
        </w:rPr>
      </w:pPr>
    </w:p>
    <w:p w14:paraId="4E15FD7D" w14:textId="77777777" w:rsidR="00B25D4D" w:rsidRDefault="00B25D4D" w:rsidP="00EF79FB">
      <w:pPr>
        <w:pStyle w:val="NormalWeb"/>
        <w:shd w:val="clear" w:color="auto" w:fill="FFFFFF"/>
        <w:spacing w:before="0" w:beforeAutospacing="0"/>
        <w:rPr>
          <w:rFonts w:ascii="Arial" w:hAnsi="Arial" w:cs="Arial"/>
          <w:color w:val="24292E"/>
        </w:rPr>
      </w:pPr>
    </w:p>
    <w:p w14:paraId="354A24A7" w14:textId="77777777" w:rsidR="00EF79FB" w:rsidRDefault="00EF79FB" w:rsidP="00C11C53">
      <w:pPr>
        <w:pStyle w:val="NormalWeb"/>
        <w:shd w:val="clear" w:color="auto" w:fill="FFFFFF"/>
        <w:spacing w:before="0" w:beforeAutospacing="0"/>
        <w:rPr>
          <w:rFonts w:ascii="Arial" w:hAnsi="Arial" w:cs="Arial"/>
          <w:color w:val="24292E"/>
        </w:rPr>
      </w:pPr>
    </w:p>
    <w:p w14:paraId="71916D6E" w14:textId="7E6C7483" w:rsidR="004943A2" w:rsidRDefault="0085508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21BECB7D" wp14:editId="3433BA25">
            <wp:extent cx="5943600" cy="358775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z_Card.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2CC8657E" w14:textId="1303ABB9"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Business </w:t>
      </w:r>
      <w:r w:rsidR="00855081">
        <w:rPr>
          <w:rFonts w:ascii="Arial" w:hAnsi="Arial" w:cs="Arial"/>
          <w:color w:val="24292E"/>
        </w:rPr>
        <w:t>card</w:t>
      </w:r>
    </w:p>
    <w:p w14:paraId="296B8A96" w14:textId="1DB06447"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 responsible econometrics.</w:t>
      </w:r>
    </w:p>
    <w:p w14:paraId="08BBE506" w14:textId="269131C9"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34"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35"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8F0FF7" w:rsidP="0098714F">
      <w:pPr>
        <w:pStyle w:val="NormalWeb"/>
        <w:shd w:val="clear" w:color="auto" w:fill="FFFFFF"/>
        <w:spacing w:before="0" w:beforeAutospacing="0" w:after="240" w:afterAutospacing="0"/>
        <w:rPr>
          <w:rFonts w:ascii="Segoe UI" w:hAnsi="Segoe UI" w:cs="Segoe UI"/>
          <w:color w:val="24292E"/>
          <w:sz w:val="21"/>
          <w:szCs w:val="21"/>
        </w:rPr>
      </w:pPr>
      <w:hyperlink r:id="rId36"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37"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8F0FF7" w:rsidP="0098714F">
      <w:pPr>
        <w:pStyle w:val="NormalWeb"/>
        <w:shd w:val="clear" w:color="auto" w:fill="FFFFFF"/>
        <w:spacing w:before="0" w:beforeAutospacing="0" w:after="240" w:afterAutospacing="0"/>
        <w:rPr>
          <w:rFonts w:ascii="Segoe UI" w:hAnsi="Segoe UI" w:cs="Segoe UI"/>
          <w:color w:val="24292E"/>
          <w:sz w:val="21"/>
          <w:szCs w:val="21"/>
        </w:rPr>
      </w:pPr>
      <w:hyperlink r:id="rId38"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39"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40"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1"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42"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43"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5625CBBE"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PIN INTEREST: </w:t>
      </w:r>
      <w:hyperlink r:id="rId44" w:history="1">
        <w:r>
          <w:rPr>
            <w:rStyle w:val="Hyperlink"/>
            <w:rFonts w:ascii="Segoe UI" w:hAnsi="Segoe UI" w:cs="Segoe UI"/>
            <w:color w:val="0366D6"/>
            <w:sz w:val="21"/>
            <w:szCs w:val="21"/>
          </w:rPr>
          <w:t>https://pinterest.com/mcgee3077/eco-economic-heartbeat/</w:t>
        </w:r>
      </w:hyperlink>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45"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Patreon: </w:t>
      </w:r>
      <w:hyperlink r:id="rId46"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47"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48"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49" w:history="1">
        <w:r>
          <w:rPr>
            <w:rStyle w:val="Hyperlink"/>
          </w:rPr>
          <w:t>https://twitter.com/Heart_Beacon</w:t>
        </w:r>
      </w:hyperlink>
    </w:p>
    <w:p w14:paraId="186AD58A" w14:textId="703A1E55"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r w:rsidR="0098714F">
        <w:rPr>
          <w:rFonts w:ascii="Segoe UI" w:hAnsi="Segoe UI" w:cs="Segoe UI"/>
          <w:color w:val="24292E"/>
          <w:sz w:val="21"/>
          <w:szCs w:val="21"/>
        </w:rPr>
        <w:t>PayPal.Me/EcoEconHeartbeat</w:t>
      </w:r>
    </w:p>
    <w:p w14:paraId="273B20EF" w14:textId="25128D2E"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4BBB041B" w14:textId="0C82DDB8" w:rsidR="0098714F" w:rsidRDefault="00855081" w:rsidP="0098714F">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80971D" wp14:editId="79E80A43">
            <wp:extent cx="5943600" cy="44577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_Save_World.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8E7946" w14:textId="1D071210" w:rsidR="0098714F" w:rsidRDefault="0098714F" w:rsidP="0098714F">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r w:rsidR="00855081">
        <w:rPr>
          <w:rFonts w:ascii="Arial" w:hAnsi="Arial" w:cs="Arial"/>
          <w:color w:val="24292E"/>
        </w:rPr>
        <w:t xml:space="preserve"> / Eco Economic Epochs</w:t>
      </w:r>
    </w:p>
    <w:p w14:paraId="575AE72D" w14:textId="364F6129" w:rsidR="00855081" w:rsidRDefault="00855081" w:rsidP="0098714F">
      <w:pPr>
        <w:pStyle w:val="NormalWeb"/>
        <w:shd w:val="clear" w:color="auto" w:fill="FFFFFF"/>
        <w:spacing w:before="0" w:beforeAutospacing="0"/>
        <w:jc w:val="center"/>
        <w:rPr>
          <w:rFonts w:ascii="Arial" w:hAnsi="Arial" w:cs="Arial"/>
          <w:color w:val="24292E"/>
        </w:rPr>
      </w:pPr>
      <w:r>
        <w:rPr>
          <w:rFonts w:ascii="Arial" w:hAnsi="Arial" w:cs="Arial"/>
          <w:color w:val="24292E"/>
        </w:rPr>
        <w:t>“One method fits many – not one size fits all”</w:t>
      </w:r>
    </w:p>
    <w:p w14:paraId="523775BC" w14:textId="7E7E1489" w:rsidR="002E7D0A" w:rsidRPr="0083437E" w:rsidRDefault="005E3E47" w:rsidP="0083437E">
      <w:pPr>
        <w:pStyle w:val="NormalWeb"/>
        <w:spacing w:before="0" w:beforeAutospacing="0" w:after="0" w:afterAutospacing="0" w:line="360" w:lineRule="atLeast"/>
        <w:textAlignment w:val="baseline"/>
        <w:rPr>
          <w:rFonts w:ascii="Arial" w:hAnsi="Arial" w:cs="Arial"/>
          <w:color w:val="333333"/>
        </w:rPr>
      </w:pPr>
      <w:r>
        <w:rPr>
          <w:rFonts w:ascii="Palatino Linotype" w:hAnsi="Palatino Linotype"/>
          <w:color w:val="000000"/>
          <w:sz w:val="32"/>
          <w:szCs w:val="32"/>
          <w:shd w:val="clear" w:color="auto" w:fill="FFFFFF"/>
        </w:rPr>
        <w:t>“A day will come when the only fields of battle will be markets opening up to trade and minds opening up to ideas”.</w:t>
      </w:r>
      <w:r w:rsidRPr="005E3E47">
        <w:rPr>
          <w:rFonts w:ascii="Arial" w:hAnsi="Arial" w:cs="Arial"/>
          <w:color w:val="000000"/>
        </w:rPr>
        <w:t xml:space="preserve"> </w:t>
      </w:r>
      <w:hyperlink r:id="rId51" w:history="1">
        <w:r w:rsidR="00CF6D88" w:rsidRPr="005E3E47">
          <w:rPr>
            <w:rStyle w:val="Hyperlink"/>
            <w:rFonts w:ascii="Arial" w:hAnsi="Arial" w:cs="Arial"/>
            <w:b/>
            <w:bCs/>
            <w:color w:val="A94C1C"/>
            <w:u w:val="none"/>
          </w:rPr>
          <w:t>Victor Hugo</w:t>
        </w:r>
      </w:hyperlink>
    </w:p>
    <w:sectPr w:rsidR="002E7D0A" w:rsidRPr="0083437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1E217E" w14:textId="77777777" w:rsidR="008F0FF7" w:rsidRDefault="008F0FF7" w:rsidP="0098714F">
      <w:pPr>
        <w:spacing w:after="0" w:line="240" w:lineRule="auto"/>
      </w:pPr>
      <w:r>
        <w:separator/>
      </w:r>
    </w:p>
  </w:endnote>
  <w:endnote w:type="continuationSeparator" w:id="0">
    <w:p w14:paraId="0855F489" w14:textId="77777777" w:rsidR="008F0FF7" w:rsidRDefault="008F0FF7"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85FB45" w14:textId="77777777" w:rsidR="008F0FF7" w:rsidRDefault="008F0FF7" w:rsidP="0098714F">
      <w:pPr>
        <w:spacing w:after="0" w:line="240" w:lineRule="auto"/>
      </w:pPr>
      <w:r>
        <w:separator/>
      </w:r>
    </w:p>
  </w:footnote>
  <w:footnote w:type="continuationSeparator" w:id="0">
    <w:p w14:paraId="17637C56" w14:textId="77777777" w:rsidR="008F0FF7" w:rsidRDefault="008F0FF7"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47A9A"/>
    <w:rsid w:val="00065A36"/>
    <w:rsid w:val="00152F81"/>
    <w:rsid w:val="00154E06"/>
    <w:rsid w:val="001C4BAD"/>
    <w:rsid w:val="00200803"/>
    <w:rsid w:val="002330C4"/>
    <w:rsid w:val="00290103"/>
    <w:rsid w:val="0029420D"/>
    <w:rsid w:val="003272EA"/>
    <w:rsid w:val="00337DEC"/>
    <w:rsid w:val="00346BAD"/>
    <w:rsid w:val="003B2D50"/>
    <w:rsid w:val="00457AF7"/>
    <w:rsid w:val="00476881"/>
    <w:rsid w:val="004879F0"/>
    <w:rsid w:val="004943A2"/>
    <w:rsid w:val="004A44C8"/>
    <w:rsid w:val="004F2A34"/>
    <w:rsid w:val="00510B30"/>
    <w:rsid w:val="005233F7"/>
    <w:rsid w:val="005410D5"/>
    <w:rsid w:val="00570439"/>
    <w:rsid w:val="005767F5"/>
    <w:rsid w:val="005E3BA6"/>
    <w:rsid w:val="005E3E47"/>
    <w:rsid w:val="00654109"/>
    <w:rsid w:val="00660683"/>
    <w:rsid w:val="00663F74"/>
    <w:rsid w:val="007071DE"/>
    <w:rsid w:val="00711F75"/>
    <w:rsid w:val="00714C1B"/>
    <w:rsid w:val="00797A1F"/>
    <w:rsid w:val="007A6793"/>
    <w:rsid w:val="007E27BB"/>
    <w:rsid w:val="0083437E"/>
    <w:rsid w:val="00855081"/>
    <w:rsid w:val="008D7844"/>
    <w:rsid w:val="008F0FF7"/>
    <w:rsid w:val="0098714F"/>
    <w:rsid w:val="009E0EFC"/>
    <w:rsid w:val="00A01BE3"/>
    <w:rsid w:val="00A40EF4"/>
    <w:rsid w:val="00A526FE"/>
    <w:rsid w:val="00AB1DF1"/>
    <w:rsid w:val="00AC5A59"/>
    <w:rsid w:val="00AD7AAF"/>
    <w:rsid w:val="00AE462E"/>
    <w:rsid w:val="00B05AA4"/>
    <w:rsid w:val="00B11EFD"/>
    <w:rsid w:val="00B12B85"/>
    <w:rsid w:val="00B25D4D"/>
    <w:rsid w:val="00BB6C67"/>
    <w:rsid w:val="00BF1CC6"/>
    <w:rsid w:val="00C11C53"/>
    <w:rsid w:val="00C82DB0"/>
    <w:rsid w:val="00CB3831"/>
    <w:rsid w:val="00CF6D88"/>
    <w:rsid w:val="00D23C4A"/>
    <w:rsid w:val="00D33865"/>
    <w:rsid w:val="00D36A5C"/>
    <w:rsid w:val="00D36B82"/>
    <w:rsid w:val="00D57834"/>
    <w:rsid w:val="00DD2525"/>
    <w:rsid w:val="00E67A15"/>
    <w:rsid w:val="00EC0862"/>
    <w:rsid w:val="00EF5C11"/>
    <w:rsid w:val="00EF79FB"/>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2.jpg"/><Relationship Id="rId39" Type="http://schemas.openxmlformats.org/officeDocument/2006/relationships/hyperlink" Target="https://medium.com/@heart.beacon.cycle/eco-sustainable-economic-heartbeat-43e4e30246da" TargetMode="External"/><Relationship Id="rId3" Type="http://schemas.openxmlformats.org/officeDocument/2006/relationships/settings" Target="settings.xml"/><Relationship Id="rId21" Type="http://schemas.openxmlformats.org/officeDocument/2006/relationships/hyperlink" Target="https://www.investopedia.com/terms/b/blockchain.asp" TargetMode="External"/><Relationship Id="rId34" Type="http://schemas.openxmlformats.org/officeDocument/2006/relationships/hyperlink" Target="https://github.com/Beacon-Heart/Heart_Beacon" TargetMode="External"/><Relationship Id="rId42" Type="http://schemas.openxmlformats.org/officeDocument/2006/relationships/hyperlink" Target="https://medium.com/@heart.beacon.cycle/delusional-bitcoin-vs-fools-gold-e4bea26afba8" TargetMode="External"/><Relationship Id="rId47" Type="http://schemas.openxmlformats.org/officeDocument/2006/relationships/hyperlink" Target="https://www.facebook.com/beaconheart" TargetMode="External"/><Relationship Id="rId50" Type="http://schemas.openxmlformats.org/officeDocument/2006/relationships/image" Target="media/image16.jpg"/><Relationship Id="rId7" Type="http://schemas.openxmlformats.org/officeDocument/2006/relationships/hyperlink" Target="http://robertdavidsteele.com/" TargetMode="Externa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hyperlink" Target="https://www.investopedia.com/terms/h/hash.asp" TargetMode="External"/><Relationship Id="rId33" Type="http://schemas.openxmlformats.org/officeDocument/2006/relationships/image" Target="media/image15.jpg"/><Relationship Id="rId38" Type="http://schemas.openxmlformats.org/officeDocument/2006/relationships/hyperlink" Target="https://medium.com/@heart.beacon.cycle/eco-sustainable-economic-heartbeat-43e4e30246da" TargetMode="External"/><Relationship Id="rId46" Type="http://schemas.openxmlformats.org/officeDocument/2006/relationships/hyperlink" Target="https://www.patreon.com/beacon_heart" TargetMode="Externa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hyperlink" Target="https://www.investopedia.com/terms/a/altcoin.asp" TargetMode="External"/><Relationship Id="rId29" Type="http://schemas.openxmlformats.org/officeDocument/2006/relationships/image" Target="media/image13.jpg"/><Relationship Id="rId41" Type="http://schemas.openxmlformats.org/officeDocument/2006/relationships/hyperlink" Target="https://medium.com/@heart.beacon.cycle/deep-thought-pondering-the-bitcoin-blockchain-f20ad6112d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1.jpg"/><Relationship Id="rId32" Type="http://schemas.openxmlformats.org/officeDocument/2006/relationships/hyperlink" Target="https://beacon.nist.gov/home" TargetMode="External"/><Relationship Id="rId37" Type="http://schemas.openxmlformats.org/officeDocument/2006/relationships/hyperlink" Target="https://medium.com/coinmonks/blockchain-needs-a-killer-use-case-2f4def841883" TargetMode="External"/><Relationship Id="rId40" Type="http://schemas.openxmlformats.org/officeDocument/2006/relationships/hyperlink" Target="https://medium.com/@heart.beacon.cycle/deep-thought-pondering-the-bitcoin-blockchain-f20ad6112d7" TargetMode="External"/><Relationship Id="rId45" Type="http://schemas.openxmlformats.org/officeDocument/2006/relationships/hyperlink" Target="https://angel.co/heart_beacon" TargetMode="External"/><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hyperlink" Target="https://www.investopedia.com/terms/b/blockchain.asp" TargetMode="External"/><Relationship Id="rId28" Type="http://schemas.openxmlformats.org/officeDocument/2006/relationships/hyperlink" Target="https://www.investopedia.com/ask/answers/063015/what-does-block-chain-record-bitcoin-exchange-transaction.asp" TargetMode="External"/><Relationship Id="rId36" Type="http://schemas.openxmlformats.org/officeDocument/2006/relationships/hyperlink" Target="LINK" TargetMode="External"/><Relationship Id="rId49" Type="http://schemas.openxmlformats.org/officeDocument/2006/relationships/hyperlink" Target="https://twitter.com/Heart_Beacon" TargetMode="External"/><Relationship Id="rId10" Type="http://schemas.openxmlformats.org/officeDocument/2006/relationships/image" Target="media/image1.jpg"/><Relationship Id="rId19" Type="http://schemas.openxmlformats.org/officeDocument/2006/relationships/hyperlink" Target="https://www.investopedia.com/terms/b/bitcoin.asp" TargetMode="External"/><Relationship Id="rId31" Type="http://schemas.openxmlformats.org/officeDocument/2006/relationships/hyperlink" Target="https://csrc.nist.gov/CSRC/media/Presentations/The-NIST-Randomness-Beacon-2-0/images-media/SciDay18-poster-beacon-v20181022.pdf" TargetMode="External"/><Relationship Id="rId44" Type="http://schemas.openxmlformats.org/officeDocument/2006/relationships/hyperlink" Target="https://pinterest.com/mcgee3077/eco-economic-heartbeat/"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investopedia.com/terms/k/k-percent-rule.asp" TargetMode="External"/><Relationship Id="rId14" Type="http://schemas.openxmlformats.org/officeDocument/2006/relationships/image" Target="media/image5.jpg"/><Relationship Id="rId22" Type="http://schemas.openxmlformats.org/officeDocument/2006/relationships/image" Target="media/image10.jpg"/><Relationship Id="rId27" Type="http://schemas.openxmlformats.org/officeDocument/2006/relationships/hyperlink" Target="https://www.investopedia.com/terms/b/blockchain.asp" TargetMode="External"/><Relationship Id="rId30" Type="http://schemas.openxmlformats.org/officeDocument/2006/relationships/image" Target="media/image14.jpg"/><Relationship Id="rId35" Type="http://schemas.openxmlformats.org/officeDocument/2006/relationships/hyperlink" Target="https://github.com/Beacon-Heart" TargetMode="External"/><Relationship Id="rId43" Type="http://schemas.openxmlformats.org/officeDocument/2006/relationships/hyperlink" Target="https://medium.com/@heart.beacon.cycle/delusional-bitcoin-vs-fools-gold-e4bea26afba8" TargetMode="External"/><Relationship Id="rId48" Type="http://schemas.openxmlformats.org/officeDocument/2006/relationships/hyperlink" Target="https://www.minds.com/beaconheart/" TargetMode="External"/><Relationship Id="rId8" Type="http://schemas.openxmlformats.org/officeDocument/2006/relationships/hyperlink" Target="http://lietaer.com/2010/01/terra/" TargetMode="External"/><Relationship Id="rId51" Type="http://schemas.openxmlformats.org/officeDocument/2006/relationships/hyperlink" Target="https://www.azquotes.com/author/7021-Victor_Hug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5674</TotalTime>
  <Pages>17</Pages>
  <Words>3239</Words>
  <Characters>18463</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58</cp:revision>
  <cp:lastPrinted>2020-05-09T15:53:00Z</cp:lastPrinted>
  <dcterms:created xsi:type="dcterms:W3CDTF">2020-02-28T16:58:00Z</dcterms:created>
  <dcterms:modified xsi:type="dcterms:W3CDTF">2020-05-24T11:06:00Z</dcterms:modified>
</cp:coreProperties>
</file>